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0E55A8" w:rsidRPr="00C25C52" w:rsidRDefault="000E55A8" w:rsidP="00C15C8F">
      <w:pPr>
        <w:pStyle w:val="a6"/>
        <w:ind w:firstLine="709"/>
        <w:jc w:val="both"/>
        <w:rPr>
          <w:color w:val="4F6228" w:themeColor="accent3" w:themeShade="80"/>
          <w:sz w:val="36"/>
          <w:szCs w:val="36"/>
          <w:lang w:val="ru-RU"/>
        </w:rPr>
      </w:pPr>
      <w:r w:rsidRPr="00C25C52">
        <w:rPr>
          <w:color w:val="4F6228" w:themeColor="accent3" w:themeShade="80"/>
          <w:sz w:val="36"/>
          <w:szCs w:val="36"/>
          <w:lang w:val="ru-RU"/>
        </w:rPr>
        <w:t>Павлов, В. П. Дети лихолетья</w:t>
      </w:r>
      <w:proofErr w:type="gramStart"/>
      <w:r w:rsidRPr="00C25C52">
        <w:rPr>
          <w:color w:val="4F6228" w:themeColor="accent3" w:themeShade="80"/>
          <w:sz w:val="36"/>
          <w:szCs w:val="36"/>
          <w:lang w:val="ru-RU"/>
        </w:rPr>
        <w:t xml:space="preserve"> :</w:t>
      </w:r>
      <w:proofErr w:type="gramEnd"/>
      <w:r w:rsidRPr="00C25C52">
        <w:rPr>
          <w:color w:val="4F6228" w:themeColor="accent3" w:themeShade="80"/>
          <w:sz w:val="36"/>
          <w:szCs w:val="36"/>
          <w:lang w:val="ru-RU"/>
        </w:rPr>
        <w:t xml:space="preserve"> документальные очерки и повести / В. П. Павлов. — Минск</w:t>
      </w:r>
      <w:proofErr w:type="gramStart"/>
      <w:r w:rsidRPr="00C25C52">
        <w:rPr>
          <w:color w:val="4F6228" w:themeColor="accent3" w:themeShade="80"/>
          <w:sz w:val="36"/>
          <w:szCs w:val="36"/>
          <w:lang w:val="ru-RU"/>
        </w:rPr>
        <w:t xml:space="preserve"> :</w:t>
      </w:r>
      <w:proofErr w:type="gramEnd"/>
      <w:r w:rsidRPr="00C25C52">
        <w:rPr>
          <w:color w:val="4F6228" w:themeColor="accent3" w:themeShade="80"/>
          <w:sz w:val="36"/>
          <w:szCs w:val="36"/>
          <w:lang w:val="ru-RU"/>
        </w:rPr>
        <w:t xml:space="preserve"> </w:t>
      </w:r>
      <w:proofErr w:type="spellStart"/>
      <w:r w:rsidRPr="00C25C52">
        <w:rPr>
          <w:color w:val="4F6228" w:themeColor="accent3" w:themeShade="80"/>
          <w:sz w:val="36"/>
          <w:szCs w:val="36"/>
          <w:lang w:val="ru-RU"/>
        </w:rPr>
        <w:t>Беларуская</w:t>
      </w:r>
      <w:proofErr w:type="spellEnd"/>
      <w:r w:rsidRPr="00C25C52">
        <w:rPr>
          <w:color w:val="4F6228" w:themeColor="accent3" w:themeShade="80"/>
          <w:sz w:val="36"/>
          <w:szCs w:val="36"/>
          <w:lang w:val="ru-RU"/>
        </w:rPr>
        <w:t xml:space="preserve"> </w:t>
      </w:r>
      <w:proofErr w:type="spellStart"/>
      <w:r w:rsidRPr="00C25C52">
        <w:rPr>
          <w:color w:val="4F6228" w:themeColor="accent3" w:themeShade="80"/>
          <w:sz w:val="36"/>
          <w:szCs w:val="36"/>
          <w:lang w:val="ru-RU"/>
        </w:rPr>
        <w:t>навука</w:t>
      </w:r>
      <w:proofErr w:type="spellEnd"/>
      <w:r w:rsidRPr="00C25C52">
        <w:rPr>
          <w:color w:val="4F6228" w:themeColor="accent3" w:themeShade="80"/>
          <w:sz w:val="36"/>
          <w:szCs w:val="36"/>
          <w:lang w:val="ru-RU"/>
        </w:rPr>
        <w:t>, 2017. — 399 с.</w:t>
      </w:r>
      <w:proofErr w:type="gramStart"/>
      <w:r w:rsidRPr="00C25C52">
        <w:rPr>
          <w:color w:val="4F6228" w:themeColor="accent3" w:themeShade="80"/>
          <w:sz w:val="36"/>
          <w:szCs w:val="36"/>
          <w:lang w:val="ru-RU"/>
        </w:rPr>
        <w:t xml:space="preserve"> :</w:t>
      </w:r>
      <w:proofErr w:type="gramEnd"/>
      <w:r w:rsidRPr="00C25C52">
        <w:rPr>
          <w:color w:val="4F6228" w:themeColor="accent3" w:themeShade="80"/>
          <w:sz w:val="36"/>
          <w:szCs w:val="36"/>
          <w:lang w:val="ru-RU"/>
        </w:rPr>
        <w:t xml:space="preserve"> ил.</w:t>
      </w:r>
    </w:p>
    <w:p w:rsidR="00C25C52" w:rsidRPr="00C25C52" w:rsidRDefault="00C25C52" w:rsidP="00C25C52">
      <w:pPr>
        <w:rPr>
          <w:color w:val="4F6228" w:themeColor="accent3" w:themeShade="80"/>
          <w:u w:val="single"/>
          <w:lang w:val="ru-RU"/>
        </w:rPr>
      </w:pP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 w:rsidRPr="00C25C52">
        <w:rPr>
          <w:color w:val="4F6228" w:themeColor="accent3" w:themeShade="80"/>
          <w:u w:val="single"/>
          <w:lang w:val="ru-RU"/>
        </w:rPr>
        <w:tab/>
      </w:r>
      <w:r w:rsidRPr="00C25C52">
        <w:rPr>
          <w:color w:val="4F6228" w:themeColor="accent3" w:themeShade="80"/>
          <w:u w:val="single"/>
          <w:lang w:val="ru-RU"/>
        </w:rPr>
        <w:tab/>
      </w:r>
      <w:r w:rsidRPr="00C25C52">
        <w:rPr>
          <w:color w:val="4F6228" w:themeColor="accent3" w:themeShade="80"/>
          <w:u w:val="single"/>
          <w:lang w:val="ru-RU"/>
        </w:rPr>
        <w:tab/>
      </w:r>
      <w:r w:rsidRPr="00C25C52">
        <w:rPr>
          <w:color w:val="4F6228" w:themeColor="accent3" w:themeShade="80"/>
          <w:u w:val="single"/>
          <w:lang w:val="ru-RU"/>
        </w:rPr>
        <w:tab/>
      </w:r>
      <w:r w:rsidRPr="00C25C52">
        <w:rPr>
          <w:color w:val="4F6228" w:themeColor="accent3" w:themeShade="80"/>
          <w:u w:val="single"/>
          <w:lang w:val="ru-RU"/>
        </w:rPr>
        <w:tab/>
      </w:r>
      <w:r w:rsidRPr="00C25C52">
        <w:rPr>
          <w:color w:val="4F6228" w:themeColor="accent3" w:themeShade="80"/>
          <w:u w:val="single"/>
          <w:lang w:val="ru-RU"/>
        </w:rPr>
        <w:tab/>
      </w:r>
      <w:r w:rsidRPr="00C25C52">
        <w:rPr>
          <w:color w:val="4F6228" w:themeColor="accent3" w:themeShade="80"/>
          <w:u w:val="single"/>
          <w:lang w:val="ru-RU"/>
        </w:rPr>
        <w:tab/>
      </w:r>
      <w:r w:rsidRPr="00C25C52">
        <w:rPr>
          <w:color w:val="4F6228" w:themeColor="accent3" w:themeShade="80"/>
          <w:u w:val="single"/>
          <w:lang w:val="ru-RU"/>
        </w:rPr>
        <w:tab/>
      </w:r>
      <w:r w:rsidRPr="00C25C52">
        <w:rPr>
          <w:color w:val="4F6228" w:themeColor="accent3" w:themeShade="80"/>
          <w:u w:val="single"/>
          <w:lang w:val="ru-RU"/>
        </w:rPr>
        <w:tab/>
      </w:r>
      <w:r w:rsidRPr="00C25C52">
        <w:rPr>
          <w:color w:val="4F6228" w:themeColor="accent3" w:themeShade="80"/>
          <w:u w:val="single"/>
          <w:lang w:val="ru-RU"/>
        </w:rPr>
        <w:tab/>
      </w:r>
      <w:r w:rsidRPr="00C25C52">
        <w:rPr>
          <w:color w:val="4F6228" w:themeColor="accent3" w:themeShade="80"/>
          <w:u w:val="single"/>
          <w:lang w:val="ru-RU"/>
        </w:rPr>
        <w:tab/>
      </w:r>
      <w:r w:rsidRPr="00C25C52">
        <w:rPr>
          <w:color w:val="4F6228" w:themeColor="accent3" w:themeShade="80"/>
          <w:u w:val="single"/>
          <w:lang w:val="ru-RU"/>
        </w:rPr>
        <w:tab/>
      </w:r>
      <w:r w:rsidRPr="00C25C52">
        <w:rPr>
          <w:color w:val="4F6228" w:themeColor="accent3" w:themeShade="80"/>
          <w:u w:val="single"/>
          <w:lang w:val="ru-RU"/>
        </w:rPr>
        <w:tab/>
      </w:r>
      <w:r w:rsidR="00B128D3">
        <w:rPr>
          <w:color w:val="4F6228" w:themeColor="accent3" w:themeShade="80"/>
          <w:u w:val="single"/>
          <w:lang w:val="ru-RU"/>
        </w:rPr>
        <w:t>___</w:t>
      </w:r>
    </w:p>
    <w:p w:rsidR="00C25C52" w:rsidRPr="00C25C52" w:rsidRDefault="00C25C52" w:rsidP="00C25C52">
      <w:pPr>
        <w:rPr>
          <w:lang w:val="ru-RU"/>
        </w:rPr>
      </w:pPr>
    </w:p>
    <w:p w:rsidR="000E55A8" w:rsidRPr="00C15C8F" w:rsidRDefault="000E55A8" w:rsidP="000E55A8">
      <w:pPr>
        <w:ind w:firstLine="708"/>
        <w:jc w:val="both"/>
        <w:rPr>
          <w:rFonts w:ascii="Times New Roman" w:hAnsi="Times New Roman"/>
          <w:sz w:val="32"/>
          <w:szCs w:val="32"/>
          <w:lang w:val="ru-RU"/>
        </w:rPr>
      </w:pPr>
      <w:r w:rsidRPr="00C25C52">
        <w:rPr>
          <w:rFonts w:ascii="Times New Roman" w:hAnsi="Times New Roman"/>
          <w:sz w:val="32"/>
          <w:szCs w:val="32"/>
          <w:lang w:val="ru-RU"/>
        </w:rPr>
        <w:t>В предлагаемом издании показаны судьбы детей Беларуси в годы Великой Отечественной войны</w:t>
      </w:r>
      <w:proofErr w:type="gramStart"/>
      <w:r w:rsidRPr="00C25C52">
        <w:rPr>
          <w:rFonts w:ascii="Times New Roman" w:hAnsi="Times New Roman"/>
          <w:sz w:val="32"/>
          <w:szCs w:val="32"/>
          <w:lang w:val="ru-RU"/>
        </w:rPr>
        <w:t xml:space="preserve"> :</w:t>
      </w:r>
      <w:proofErr w:type="gramEnd"/>
      <w:r w:rsidRPr="00C25C52">
        <w:rPr>
          <w:rFonts w:ascii="Times New Roman" w:hAnsi="Times New Roman"/>
          <w:sz w:val="32"/>
          <w:szCs w:val="32"/>
          <w:lang w:val="ru-RU"/>
        </w:rPr>
        <w:t xml:space="preserve"> эвакуация детских учреждений на восток, жизнь детских коллективов на новых местах в советском тылу. </w:t>
      </w:r>
      <w:r w:rsidRPr="00C15C8F">
        <w:rPr>
          <w:rFonts w:ascii="Times New Roman" w:hAnsi="Times New Roman"/>
          <w:sz w:val="32"/>
          <w:szCs w:val="32"/>
          <w:lang w:val="ru-RU"/>
        </w:rPr>
        <w:t xml:space="preserve">Значительная часть книги посвящена трагической жизни детей Беларуси и России на оккупированной территории. </w:t>
      </w:r>
    </w:p>
    <w:p w:rsidR="000E55A8" w:rsidRPr="00C15C8F" w:rsidRDefault="000E55A8" w:rsidP="000E55A8">
      <w:pPr>
        <w:ind w:firstLine="708"/>
        <w:jc w:val="both"/>
        <w:rPr>
          <w:rFonts w:ascii="Times New Roman" w:hAnsi="Times New Roman"/>
          <w:sz w:val="32"/>
          <w:szCs w:val="32"/>
          <w:lang w:val="ru-RU"/>
        </w:rPr>
      </w:pPr>
      <w:r w:rsidRPr="00C15C8F">
        <w:rPr>
          <w:rFonts w:ascii="Times New Roman" w:hAnsi="Times New Roman"/>
          <w:sz w:val="32"/>
          <w:szCs w:val="32"/>
          <w:lang w:val="ru-RU"/>
        </w:rPr>
        <w:t xml:space="preserve">На материалах архивных источников, периодической печати, научных исследований и, в основном, на воспоминаниях участников событий базируется правдивое повествование о тех, кого спасали и кто спасал. </w:t>
      </w:r>
    </w:p>
    <w:p w:rsidR="000E55A8" w:rsidRPr="00C15C8F" w:rsidRDefault="000E55A8" w:rsidP="000E55A8">
      <w:pPr>
        <w:ind w:firstLine="708"/>
        <w:jc w:val="both"/>
        <w:rPr>
          <w:rFonts w:ascii="Times New Roman" w:hAnsi="Times New Roman"/>
          <w:sz w:val="32"/>
          <w:szCs w:val="32"/>
          <w:lang w:val="ru-RU"/>
        </w:rPr>
      </w:pPr>
      <w:r w:rsidRPr="00C15C8F">
        <w:rPr>
          <w:rFonts w:ascii="Times New Roman" w:hAnsi="Times New Roman"/>
          <w:sz w:val="32"/>
          <w:szCs w:val="32"/>
          <w:lang w:val="ru-RU"/>
        </w:rPr>
        <w:t>Предназначается людям, перенесшим трагедию войны, современному молодому поколению, не изведавшему войн, широкому кругу читателей.</w:t>
      </w:r>
    </w:p>
    <w:p w:rsidR="00E3201E" w:rsidRDefault="004369BB"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442595</wp:posOffset>
            </wp:positionV>
            <wp:extent cx="3279775" cy="4695190"/>
            <wp:effectExtent l="171450" t="133350" r="358775" b="295910"/>
            <wp:wrapSquare wrapText="bothSides"/>
            <wp:docPr id="9" name="Рисунок 1" descr="Z:\ЛИМА\интернет-проект\День Победы\победа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ЛИМА\интернет-проект\День Победы\победа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4695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E3201E" w:rsidSect="00B81E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0E55A8"/>
    <w:rsid w:val="000E55A8"/>
    <w:rsid w:val="003E0709"/>
    <w:rsid w:val="004369BB"/>
    <w:rsid w:val="00B128D3"/>
    <w:rsid w:val="00B81E0F"/>
    <w:rsid w:val="00C15C8F"/>
    <w:rsid w:val="00C25C52"/>
    <w:rsid w:val="00E3201E"/>
    <w:rsid w:val="00EA4038"/>
    <w:rsid w:val="00EB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5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5C5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C5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5C5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5C5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5C5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5C5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5C5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5C5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5C5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55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5A8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C25C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C25C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C25C5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5C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5C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25C5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5C5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5C5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5C5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5C5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5C52"/>
    <w:rPr>
      <w:rFonts w:asciiTheme="majorHAnsi" w:eastAsiaTheme="majorEastAsia" w:hAnsiTheme="majorHAnsi" w:cstheme="majorBidi"/>
    </w:rPr>
  </w:style>
  <w:style w:type="paragraph" w:styleId="a8">
    <w:name w:val="Subtitle"/>
    <w:basedOn w:val="a"/>
    <w:next w:val="a"/>
    <w:link w:val="a9"/>
    <w:uiPriority w:val="11"/>
    <w:qFormat/>
    <w:rsid w:val="00C25C5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C25C52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C25C52"/>
    <w:rPr>
      <w:b/>
      <w:bCs/>
    </w:rPr>
  </w:style>
  <w:style w:type="character" w:styleId="ab">
    <w:name w:val="Emphasis"/>
    <w:basedOn w:val="a0"/>
    <w:uiPriority w:val="20"/>
    <w:qFormat/>
    <w:rsid w:val="00C25C52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C25C52"/>
    <w:rPr>
      <w:szCs w:val="32"/>
    </w:rPr>
  </w:style>
  <w:style w:type="paragraph" w:styleId="ad">
    <w:name w:val="List Paragraph"/>
    <w:basedOn w:val="a"/>
    <w:uiPriority w:val="34"/>
    <w:qFormat/>
    <w:rsid w:val="00C25C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5C52"/>
    <w:rPr>
      <w:i/>
    </w:rPr>
  </w:style>
  <w:style w:type="character" w:customStyle="1" w:styleId="22">
    <w:name w:val="Цитата 2 Знак"/>
    <w:basedOn w:val="a0"/>
    <w:link w:val="21"/>
    <w:uiPriority w:val="29"/>
    <w:rsid w:val="00C25C52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C25C52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C25C52"/>
    <w:rPr>
      <w:b/>
      <w:i/>
      <w:sz w:val="24"/>
    </w:rPr>
  </w:style>
  <w:style w:type="character" w:styleId="af0">
    <w:name w:val="Subtle Emphasis"/>
    <w:uiPriority w:val="19"/>
    <w:qFormat/>
    <w:rsid w:val="00C25C52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C25C52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C25C52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C25C52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C25C52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C25C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2020-04-09T07:50:00Z</dcterms:created>
  <dcterms:modified xsi:type="dcterms:W3CDTF">2020-04-09T09:21:00Z</dcterms:modified>
</cp:coreProperties>
</file>